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34E" w:rsidRPr="0027034E" w:rsidRDefault="0027034E" w:rsidP="0027034E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bookmarkStart w:id="0" w:name="Referat_fra_den_ordinære_generalforsamli"/>
      <w:r w:rsidRPr="0027034E">
        <w:rPr>
          <w:rFonts w:ascii="Verdana" w:eastAsia="Times New Roman" w:hAnsi="Verdana" w:cs="Times New Roman"/>
          <w:b/>
          <w:bCs/>
          <w:i/>
          <w:iCs/>
          <w:color w:val="000000"/>
          <w:sz w:val="24"/>
          <w:szCs w:val="24"/>
          <w:lang w:eastAsia="da-DK"/>
        </w:rPr>
        <w:t>Referat fra den ordinære generalforsamling lørdag d. 19. marts 2005.</w:t>
      </w:r>
      <w:bookmarkEnd w:id="0"/>
    </w:p>
    <w:p w:rsidR="0027034E" w:rsidRPr="0027034E" w:rsidRDefault="0027034E" w:rsidP="0027034E">
      <w:pPr>
        <w:spacing w:after="0" w:line="240" w:lineRule="auto"/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</w:pPr>
      <w:r w:rsidRPr="0027034E">
        <w:rPr>
          <w:rFonts w:ascii="Verdana" w:eastAsia="Times New Roman" w:hAnsi="Verdana" w:cs="Times New Roman"/>
          <w:color w:val="1F77C4"/>
          <w:sz w:val="18"/>
          <w:szCs w:val="18"/>
          <w:lang w:eastAsia="da-DK"/>
        </w:rPr>
        <w:t> 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>Pkt. 1.  Valg af dirigent.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Bestyrelsen foreslog Tage Poulsen som blev valgt uden modkandidat.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Dirigenten erklærede generalforsamling for lovlig indvarslet. 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>Pkt. 2.  Beretning om det forløbne år.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Formand Ejvind Andersen aflagde beretning.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</w:t>
      </w:r>
      <w:bookmarkStart w:id="1" w:name="_GoBack"/>
      <w:bookmarkEnd w:id="1"/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 xml:space="preserve">Pkt. 3.  Det reviderede regnskab forelægges til godkendelse. 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Regnskabet blev forelagt af kasserer Claus Skovbjerg.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Forelæggelsen blev understøttet af et skriftligt materiale, som blev udsendt før generalforsamlingen og fremlagt på storskærm i salen.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Det blev bemærket, at datoen for revisors underskrift skulle rettes fra 2004 til 2005.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Regnskabet blev godkendt af forsamlingen uden øvrige bemærkninger eller spørgsmål.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I forlængelse af regnskabets aflæggelse blev der forelagt et budget for 2005 til orientering. 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>Pkt. 4.  Fastsættelsen af vandafgiften for det kommende år.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Takstblad med prisfastsættelsen af afgifter for det kommende år blev fremlagt og godkendt.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>Pkt. 5.  Valg af bestyrelsesmedlemmer.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Peter Storgaard, Jimmy Fruergaard og Ejvind Andersen var på valg og blev alle genvalgt uden modkandidater.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1.</w:t>
      </w:r>
      <w:r w:rsidRPr="0027034E">
        <w:rPr>
          <w:rFonts w:ascii="Times New Roman" w:eastAsia="Times New Roman" w:hAnsi="Times New Roman" w:cs="Times New Roman"/>
          <w:color w:val="1F77C4"/>
          <w:sz w:val="14"/>
          <w:szCs w:val="14"/>
          <w:lang w:eastAsia="da-DK"/>
        </w:rPr>
        <w:t xml:space="preserve"> </w:t>
      </w: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suppleant Jørgen Müller blev genvalgt uden modkandidater.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2.</w:t>
      </w:r>
      <w:r w:rsidRPr="0027034E">
        <w:rPr>
          <w:rFonts w:ascii="Times New Roman" w:eastAsia="Times New Roman" w:hAnsi="Times New Roman" w:cs="Times New Roman"/>
          <w:color w:val="1F77C4"/>
          <w:sz w:val="14"/>
          <w:szCs w:val="14"/>
          <w:lang w:eastAsia="da-DK"/>
        </w:rPr>
        <w:t> </w:t>
      </w: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suppleant Kai Jørgensen var på valg, og Inga Mortensen, Neptunvej 1, 6720 Fanø blev nyvalgt.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>Pkt. 6.  Valg af revisor.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Knud Erik Larsen blev genvalgt.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 xml:space="preserve">Som revisorsuppleant blev genvalgt Poul Erik Beck. 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>Pkt. 7.  Behandling af indkomne forslag.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Jørgen Madsen havde foreslået, at generalforsamlingen skulle tage stilling til aflønning af formand og kasserer.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Da der i budget 2005 var fremlagt aflønning af formanden på 17.000 kr. årligt og 0 kr. årligt til kassereren var forslagsstilleren tilfreds med dette og der blev ingen afstemning.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 xml:space="preserve">Til orientering er </w:t>
      </w:r>
      <w:proofErr w:type="gramStart"/>
      <w:r w:rsidRPr="0027034E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andelsselskabets  kasserer</w:t>
      </w:r>
      <w:proofErr w:type="gramEnd"/>
      <w:r w:rsidRPr="0027034E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 xml:space="preserve"> Claus Skovbjerg er dog i en dobbeltfunktion, da bestyrelsen har ansat ham som administrator for Andelsselskabet Rindby Vandværk til en årlig løn på 66000 kr. 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Dette er iht. Andelsselskabets vedtægter bestyrelsens kompetence at ansætte personale og fastsætte lønnen for arbejdet.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i/>
          <w:iCs/>
          <w:color w:val="1F77C4"/>
          <w:sz w:val="24"/>
          <w:szCs w:val="24"/>
          <w:lang w:eastAsia="da-DK"/>
        </w:rPr>
        <w:t>Da lønnen til den nuværende administratorvar fremlagt i budgettet for 2005 og samtidig er væsentlig billigere end den tidligere administrators løn, medførte dette opklarende spørgsmål men ingen debat.</w:t>
      </w: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b/>
          <w:bCs/>
          <w:i/>
          <w:iCs/>
          <w:color w:val="1F77C4"/>
          <w:sz w:val="24"/>
          <w:szCs w:val="24"/>
          <w:lang w:eastAsia="da-DK"/>
        </w:rPr>
        <w:t>Pkt. 8.  Eventuelt.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Under dette punkt var der repræsentanter til stede for Fanø Net, som udtrykker interesse for at fremføre ledninger til kabel TV og internet i samme takt som ledningsnettet bliver udskiftet.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 xml:space="preserve">Information om deres produkter og priser kan læses på </w:t>
      </w:r>
      <w:hyperlink r:id="rId4" w:history="1">
        <w:r w:rsidRPr="0027034E">
          <w:rPr>
            <w:rFonts w:ascii="Verdana" w:eastAsia="Times New Roman" w:hAnsi="Verdana" w:cs="Times New Roman"/>
            <w:color w:val="0000FF"/>
            <w:sz w:val="24"/>
            <w:szCs w:val="24"/>
            <w:u w:val="single"/>
            <w:lang w:eastAsia="da-DK"/>
          </w:rPr>
          <w:t>www.fanonet.dk</w:t>
        </w:r>
      </w:hyperlink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.  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000000"/>
          <w:sz w:val="24"/>
          <w:szCs w:val="24"/>
          <w:lang w:eastAsia="da-DK"/>
        </w:rPr>
        <w:t>______________________________________________________________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Efter generalforsamling afholdt bestyrelsen konstituerende møde med følgende resultat: 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 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Formand: Ejvind Andersen, Vestervang 3, Brørup tlf. 75 38 17 50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Kasserer: Claus Skovbjerg, Søndergårdvej 25, Give tlf. 75 73 02 51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Sekretær: Bjarne Frederiksen, Svendsgade 78, Esbjerg.</w:t>
      </w:r>
    </w:p>
    <w:p w:rsidR="0027034E" w:rsidRPr="0027034E" w:rsidRDefault="0027034E" w:rsidP="0027034E">
      <w:pPr>
        <w:spacing w:after="0" w:line="240" w:lineRule="auto"/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</w:pPr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 xml:space="preserve">Bestyrelsesmedlem:  Jimmy Fruergaard, </w:t>
      </w:r>
      <w:proofErr w:type="spellStart"/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Frodesgade</w:t>
      </w:r>
      <w:proofErr w:type="spellEnd"/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 xml:space="preserve"> 80, Esbjerg.</w:t>
      </w:r>
    </w:p>
    <w:p w:rsidR="00FA2001" w:rsidRDefault="0027034E" w:rsidP="0027034E"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 xml:space="preserve">Bestyrelsesmedlem:  Peter Storgaard, Jens </w:t>
      </w:r>
      <w:proofErr w:type="spellStart"/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>Thuesensvej</w:t>
      </w:r>
      <w:proofErr w:type="spellEnd"/>
      <w:r w:rsidRPr="0027034E">
        <w:rPr>
          <w:rFonts w:ascii="Times New Roman" w:eastAsia="Times New Roman" w:hAnsi="Times New Roman" w:cs="Times New Roman"/>
          <w:color w:val="1F77C4"/>
          <w:sz w:val="24"/>
          <w:szCs w:val="24"/>
          <w:lang w:eastAsia="da-DK"/>
        </w:rPr>
        <w:t xml:space="preserve"> 44, Fredericia</w:t>
      </w:r>
    </w:p>
    <w:sectPr w:rsidR="00FA2001" w:rsidSect="0027034E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4E"/>
    <w:rsid w:val="0027034E"/>
    <w:rsid w:val="00FA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6907E-3178-467B-ABA8-CA005925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anonet.dk/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claus</dc:creator>
  <cp:keywords/>
  <dc:description/>
  <cp:lastModifiedBy>claus</cp:lastModifiedBy>
  <cp:revision>1</cp:revision>
  <dcterms:created xsi:type="dcterms:W3CDTF">2015-09-19T15:10:00Z</dcterms:created>
  <dcterms:modified xsi:type="dcterms:W3CDTF">2015-09-19T15:13:00Z</dcterms:modified>
</cp:coreProperties>
</file>